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t>报告标签提取系列接口文档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报告标签提取系列接口包括：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部位提取分类接口；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拆分多项检查</w:t>
      </w:r>
      <w:r>
        <w:rPr>
          <w:rFonts w:hint="eastAsia"/>
          <w:lang w:val="en-US" w:eastAsia="zh-CN"/>
        </w:rPr>
        <w:t>接口；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单病种标签</w:t>
      </w:r>
      <w:r>
        <w:rPr>
          <w:rFonts w:hint="eastAsia"/>
          <w:lang w:val="en-US" w:eastAsia="zh-CN"/>
        </w:rPr>
        <w:t>接口；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健康等级</w:t>
      </w:r>
      <w:r>
        <w:rPr>
          <w:rFonts w:hint="eastAsia"/>
          <w:lang w:val="en-US" w:eastAsia="zh-CN"/>
        </w:rPr>
        <w:t>与</w:t>
      </w:r>
      <w:r>
        <w:rPr>
          <w:rFonts w:hint="default"/>
          <w:lang w:val="en-US" w:eastAsia="zh-CN"/>
        </w:rPr>
        <w:t>健康关键词提取</w:t>
      </w:r>
      <w:r>
        <w:rPr>
          <w:rFonts w:hint="eastAsia"/>
          <w:lang w:val="en-US" w:eastAsia="zh-CN"/>
        </w:rPr>
        <w:t>接口；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高频关键词（智能解读关键词）接口；</w:t>
      </w:r>
    </w:p>
    <w:p>
      <w:pPr>
        <w:jc w:val="left"/>
        <w:rPr>
          <w:rFonts w:hint="eastAsia"/>
          <w:lang w:val="en-US" w:eastAsia="zh-CN"/>
        </w:rPr>
      </w:pPr>
    </w:p>
    <w:p>
      <w:p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部位提取分类接口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接口简介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输入报告检查描述和诊断（WYS、WYG）或检查项目（checkItem），按大小类别和不同分类标准（如报告 江西 检查学组分类标准、北京 解剖学分类标准）提取出文字相关的检查部位。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请求地址：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reportai</w:t>
      </w:r>
      <w:r>
        <w:t>/</w:t>
      </w:r>
      <w:r>
        <w:rPr>
          <w:rFonts w:hint="eastAsia"/>
        </w:rPr>
        <w:t>healthClassify/getCheckPart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请求类型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请求参数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56"/>
        <w:gridCol w:w="1164"/>
        <w:gridCol w:w="108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37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r>
              <w:rPr>
                <w:rFonts w:hint="eastAsia"/>
                <w:lang w:val="en-US" w:eastAsia="zh-CN"/>
              </w:rPr>
              <w:t>checkInfos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报告检查描述和诊断等与检查部位有关的字段内容拼接WYS、WYG或检查项目字段checkItem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bodyPartTag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default"/>
                <w:lang w:val="en-US" w:eastAsia="zh-CN"/>
              </w:rPr>
              <w:t>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“big”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“small”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dataSource</w:t>
            </w:r>
          </w:p>
        </w:tc>
        <w:tc>
          <w:tcPr>
            <w:tcW w:w="375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北京标准（解剖学知识标准）：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bj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江西标准（检查学组标准）：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jx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请求示例: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"checkInfos": "胸廓对称，双侧肺野清晰，各级支气管通畅，无扩张与狭窄。双侧肺门不大，纵隔居中，其内未见肿大淋巴结。左肾见结节状高密度影。" 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"bodyPartTag":"small",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"dataSource":"jx"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</w:t>
      </w:r>
      <w:r>
        <w:rPr>
          <w:rFonts w:hint="eastAsia"/>
          <w:b/>
          <w:bCs/>
          <w:sz w:val="24"/>
          <w:szCs w:val="24"/>
          <w:lang w:val="en-US" w:eastAsia="zh-CN"/>
        </w:rPr>
        <w:t>返回</w:t>
      </w:r>
      <w:r>
        <w:rPr>
          <w:rFonts w:hint="eastAsia"/>
          <w:b/>
          <w:bCs/>
          <w:sz w:val="24"/>
          <w:szCs w:val="24"/>
        </w:rPr>
        <w:t>参数: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01"/>
        <w:gridCol w:w="1636"/>
        <w:gridCol w:w="1321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8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7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2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18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742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238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18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提取部位返回结果</w:t>
            </w:r>
          </w:p>
        </w:tc>
        <w:tc>
          <w:tcPr>
            <w:tcW w:w="174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38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18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74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2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参数码表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46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响应示例: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示例一北京标准小分类：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"肺",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"肾",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示例二江西标准大分类：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"颈部",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"胸部",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"腰部",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"其他",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"0"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示例三：</w:t>
      </w:r>
    </w:p>
    <w:p>
      <w:pPr>
        <w:rPr>
          <w:lang w:val="fr-FR"/>
        </w:rPr>
      </w:pPr>
      <w:r>
        <w:rPr>
          <w:lang w:val="fr-FR"/>
        </w:rPr>
        <w:t xml:space="preserve">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失败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 xml:space="preserve">": </w:t>
      </w:r>
      <w:r>
        <w:rPr>
          <w:rFonts w:hint="default"/>
          <w:lang w:val="en-US" w:eastAsia="zh-CN"/>
        </w:rPr>
        <w:t>“”</w:t>
      </w:r>
    </w:p>
    <w:p>
      <w:pPr>
        <w:ind w:firstLine="220"/>
        <w:rPr>
          <w:rFonts w:hint="eastAsia"/>
          <w:lang w:val="fr-FR"/>
        </w:rPr>
      </w:pPr>
      <w:r>
        <w:rPr>
          <w:lang w:val="fr-FR"/>
        </w:rPr>
        <w:t>}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拆分多项检查</w:t>
      </w:r>
      <w:r>
        <w:rPr>
          <w:rFonts w:hint="eastAsia"/>
          <w:sz w:val="32"/>
          <w:szCs w:val="32"/>
          <w:lang w:val="en-US" w:eastAsia="zh-CN"/>
        </w:rPr>
        <w:t>接口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接口简介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输入报告检查描述和诊断（WYS、WYG）或检查项目（checkItem），按大小类别和不同分类标准（如报告 江西 检查学组分类标准、北京 解剖学分类标准）返回多项检查拆分结果。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请求地址：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reportai</w:t>
      </w:r>
      <w:r>
        <w:t>/</w:t>
      </w:r>
      <w:r>
        <w:rPr>
          <w:rFonts w:hint="eastAsia"/>
        </w:rPr>
        <w:t>healthClassify/</w:t>
      </w:r>
      <w:r>
        <w:rPr>
          <w:rFonts w:hint="default"/>
          <w:lang w:val="en-US" w:eastAsia="zh-CN"/>
        </w:rPr>
        <w:t>getMultiCheckInfo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请求类型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请求参数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56"/>
        <w:gridCol w:w="1164"/>
        <w:gridCol w:w="108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37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r>
              <w:rPr>
                <w:rFonts w:hint="eastAsia"/>
                <w:lang w:val="en-US" w:eastAsia="zh-CN"/>
              </w:rPr>
              <w:t>checkInfos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报告检查描述和诊断等与检查部位有关的字段内容拼接WYS、WYG或检查项目字段checkItem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bodyPartTag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default"/>
                <w:lang w:val="en-US" w:eastAsia="zh-CN"/>
              </w:rPr>
              <w:t>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“big”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“small”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dataSource</w:t>
            </w:r>
          </w:p>
        </w:tc>
        <w:tc>
          <w:tcPr>
            <w:tcW w:w="375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北京标准（解剖学知识标准）：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bj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江西标准（检查学组标准）：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jx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请求示例: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"checkInfos": "胸廓对称，双侧肺野清晰，各级支气管通畅，无扩张与狭窄。双侧肺门不大，纵隔居中，其内未见肿大淋巴结。左肾见结节状高密度影。" 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"bodyPartTag":"small",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"dataSource":"jx"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</w:t>
      </w:r>
      <w:r>
        <w:rPr>
          <w:rFonts w:hint="eastAsia"/>
          <w:b/>
          <w:bCs/>
          <w:sz w:val="24"/>
          <w:szCs w:val="24"/>
          <w:lang w:val="en-US" w:eastAsia="zh-CN"/>
        </w:rPr>
        <w:t>返回</w:t>
      </w:r>
      <w:r>
        <w:rPr>
          <w:rFonts w:hint="eastAsia"/>
          <w:b/>
          <w:bCs/>
          <w:sz w:val="24"/>
          <w:szCs w:val="24"/>
        </w:rPr>
        <w:t>参数: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51"/>
        <w:gridCol w:w="1482"/>
        <w:gridCol w:w="1129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21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提取部位返回结果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63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bodyPartKey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返回结果：部位名称</w:t>
            </w:r>
          </w:p>
        </w:tc>
        <w:tc>
          <w:tcPr>
            <w:tcW w:w="16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singleCheckInfo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拆分后的检查描述和诊断内容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参数码表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46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响应示例: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示例一北京标准小分类：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"bodyPartKey": "肺",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"singleCheckInfo": "双侧肺门不大，纵隔居中，其内未见肿大淋巴结。双侧肺野清晰，各级支气管通畅，无扩张与狭窄。"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"bodyPartKey": "肾",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"singleCheckInfo": "左肾见结节状高密度影。"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"bodyPartKey": "其它",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"singleCheckInfo": "胸廓对称#"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示例二江西标准小分类：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"气管",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"singleCheckInfo": "双侧肺野清晰，各级支气管通畅，无扩张与狭窄。"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"肺",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"singleCheckInfo": "双侧肺门不大，纵隔居中，其内未见肿大淋巴结。双侧肺野清晰，各级支气管通畅，无扩张与狭窄。"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"膈肌",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"singleCheckInfo": "双侧肺门不大，纵隔居中，其内未见肿大淋巴结。"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"肾",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"singleCheckInfo": "左肾见结节状高密度影。"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"淋巴",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"singleCheckInfo": "双侧肺门不大，纵隔居中，其内未见肿大淋巴结。"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"其它",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"singleCheckInfo": "胸廓对称#"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示例三：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失败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 xml:space="preserve">": </w:t>
      </w:r>
      <w:r>
        <w:rPr>
          <w:rFonts w:hint="default"/>
          <w:lang w:val="en-US" w:eastAsia="zh-CN"/>
        </w:rPr>
        <w:t>“”</w:t>
      </w:r>
    </w:p>
    <w:p>
      <w:pPr>
        <w:ind w:firstLine="220"/>
        <w:rPr>
          <w:rFonts w:hint="eastAsia"/>
          <w:lang w:val="fr-FR"/>
        </w:rPr>
      </w:pPr>
      <w:r>
        <w:rPr>
          <w:lang w:val="fr-FR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单病种标签</w:t>
      </w:r>
      <w:r>
        <w:rPr>
          <w:rFonts w:hint="eastAsia"/>
          <w:sz w:val="32"/>
          <w:szCs w:val="32"/>
          <w:lang w:val="en-US" w:eastAsia="zh-CN"/>
        </w:rPr>
        <w:t>接口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接口简介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输入报告检查描述和诊断（WYS、WYG）、病史(</w:t>
      </w:r>
      <w:r>
        <w:rPr>
          <w:rFonts w:hint="default"/>
          <w:lang w:val="en-US" w:eastAsia="zh-CN"/>
        </w:rPr>
        <w:t>MedicalHistory</w:t>
      </w:r>
      <w:r>
        <w:rPr>
          <w:rFonts w:hint="eastAsia"/>
          <w:lang w:val="en-US" w:eastAsia="zh-CN"/>
        </w:rPr>
        <w:t>)、临床病症(</w:t>
      </w:r>
      <w:r>
        <w:rPr>
          <w:rFonts w:hint="default"/>
          <w:lang w:val="en-US" w:eastAsia="zh-CN"/>
        </w:rPr>
        <w:t>ClinicalDiagnosis</w:t>
      </w:r>
      <w:r>
        <w:rPr>
          <w:rFonts w:hint="eastAsia"/>
          <w:lang w:val="en-US" w:eastAsia="zh-CN"/>
        </w:rPr>
        <w:t>)或检查项目（checkItem）等字段拼接字符串，按大小类别和不同分类标准（如报告 江西 检查学组分类标准、北京 解剖学分类标准）提取出其中的病名、病症、病程度修饰词、检查器官等标签。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请求地址：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reportai</w:t>
      </w:r>
      <w:r>
        <w:t>/</w:t>
      </w:r>
      <w:r>
        <w:rPr>
          <w:rFonts w:hint="eastAsia"/>
          <w:lang w:val="en-US" w:eastAsia="zh-CN"/>
        </w:rPr>
        <w:t>disease/getDiseaseTags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请求类型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请求参数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56"/>
        <w:gridCol w:w="1164"/>
        <w:gridCol w:w="108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37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r>
              <w:rPr>
                <w:rFonts w:hint="eastAsia"/>
                <w:lang w:val="en-US" w:eastAsia="zh-CN"/>
              </w:rPr>
              <w:t>checkInfos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报告检查描述（WYS）、诊断(WYG)、病史(</w:t>
            </w:r>
            <w:r>
              <w:rPr>
                <w:rFonts w:hint="default"/>
                <w:lang w:val="en-US" w:eastAsia="zh-CN"/>
              </w:rPr>
              <w:t>MedicalHistory</w:t>
            </w:r>
            <w:r>
              <w:rPr>
                <w:rFonts w:hint="eastAsia"/>
                <w:lang w:val="en-US" w:eastAsia="zh-CN"/>
              </w:rPr>
              <w:t>)、临床病症(</w:t>
            </w:r>
            <w:r>
              <w:rPr>
                <w:rFonts w:hint="default"/>
                <w:lang w:val="en-US" w:eastAsia="zh-CN"/>
              </w:rPr>
              <w:t>ClinicalDiagnosis</w:t>
            </w:r>
            <w:r>
              <w:rPr>
                <w:rFonts w:hint="eastAsia"/>
                <w:lang w:val="en-US" w:eastAsia="zh-CN"/>
              </w:rPr>
              <w:t>)或检查项目字段checkItem等字段拼接字符串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bodyPartTag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default"/>
                <w:lang w:val="en-US" w:eastAsia="zh-CN"/>
              </w:rPr>
              <w:t>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“big”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“small”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dataSource</w:t>
            </w:r>
          </w:p>
        </w:tc>
        <w:tc>
          <w:tcPr>
            <w:tcW w:w="375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北京标准（解剖学知识标准）：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bj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江西标准（检查学组标准）：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jx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请求示例: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"checkInfos": "肺炎。支气管炎；支扩。胸廓对称，右侧肺野缩小，双侧肺纹理增强，散在斑片状索条状结节状模糊影，局部可见实变影。右侧肺门稍大，纵隔居中，心脏大小正常，右侧胸膜增厚粘连，并可见液体密度影，局部包裹。与2019-6-29片比较，肺内病灶未见明显变化。半年前无明显诱因突发头晕，头痛。病史疑似有1型糖尿病、高血压。站立时加重，当时为给予重视，近一个月上述症状加重。神经性头痛。双额叶、双放射冠区、双侧脑室后角周围可见多发斑点斑片状略长T1略长T2异常信号影，脑沟裂未见增宽，脑室系统不扩大，中线结构居中。脑内多发腔隙性脑梗死；双侧上颌窦、筛窦粘膜增厚。" 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"bodyPartTag":"big",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"dataSource":"jx"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</w:t>
      </w:r>
      <w:r>
        <w:rPr>
          <w:rFonts w:hint="eastAsia"/>
          <w:b/>
          <w:bCs/>
          <w:sz w:val="24"/>
          <w:szCs w:val="24"/>
          <w:lang w:val="en-US" w:eastAsia="zh-CN"/>
        </w:rPr>
        <w:t>返回</w:t>
      </w:r>
      <w:r>
        <w:rPr>
          <w:rFonts w:hint="eastAsia"/>
          <w:b/>
          <w:bCs/>
          <w:sz w:val="24"/>
          <w:szCs w:val="24"/>
        </w:rPr>
        <w:t>参数: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528"/>
        <w:gridCol w:w="1490"/>
        <w:gridCol w:w="1139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21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提取部位返回结果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bodyPart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返回结果：部位名称</w:t>
            </w:r>
          </w:p>
        </w:tc>
        <w:tc>
          <w:tcPr>
            <w:tcW w:w="16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不为空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fr-FR"/>
              </w:rPr>
              <w:t>SYM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返回结果-病症标签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fr-FR"/>
              </w:rPr>
              <w:t>DIS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返回结果-病名标签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fr-FR"/>
              </w:rPr>
              <w:t>DGR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返回结果-修饰词标签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TRT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返回结果-治疗方法、影像术语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ORG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返回结果-器官标签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参数码表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46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响应示例: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示例一北京标准大分类：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"bodayPart": "头颈",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"SYM":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"梗死",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"T2异常信号",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"T1略长",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"异常",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"增厚",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"粘膜增厚"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"DIS":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"脑梗",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"脑梗死"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"DGR":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"腔隙性",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"多发",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"片状"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"ORG":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"粘膜",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"侧脑室",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"额叶",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"放射冠",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"脑室",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"筛窦",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"上颌窦",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"中线结构"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"TRT":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"bodayPart": "胸部",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"SYM":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"密度影",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"病灶",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"结节",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"模糊",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"模糊影",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"散在",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"散在斑片",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"稍大",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"实变",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"实变影",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"增厚",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"增强",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"粘连"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"DIS":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"肺炎",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"气管炎",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"支气管炎"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"DGR":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"局部"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"ORG":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"肺门",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"支气管",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"肺野",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"气管",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"胸廓",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"胸膜",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"纵隔"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"TRT":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"bodayPart": "其它",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"SYM":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"头痛",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"加重",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"支扩"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"DIS":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"1型糖尿病",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"高血压",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"糖尿病"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"DGR":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"神经性"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"ORG":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"TRT":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失败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 xml:space="preserve">": </w:t>
      </w:r>
      <w:r>
        <w:rPr>
          <w:rFonts w:hint="default"/>
          <w:lang w:val="en-US" w:eastAsia="zh-CN"/>
        </w:rPr>
        <w:t>“”</w:t>
      </w:r>
    </w:p>
    <w:p>
      <w:pPr>
        <w:ind w:firstLine="220"/>
        <w:rPr>
          <w:rFonts w:hint="eastAsia"/>
          <w:lang w:val="fr-FR"/>
        </w:rPr>
      </w:pPr>
      <w:r>
        <w:rPr>
          <w:lang w:val="fr-FR"/>
        </w:rPr>
        <w:t>}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健康等级</w:t>
      </w:r>
      <w:r>
        <w:rPr>
          <w:rFonts w:hint="eastAsia"/>
          <w:sz w:val="32"/>
          <w:szCs w:val="32"/>
          <w:lang w:val="en-US" w:eastAsia="zh-CN"/>
        </w:rPr>
        <w:t>与</w:t>
      </w:r>
      <w:r>
        <w:rPr>
          <w:rFonts w:hint="default"/>
          <w:sz w:val="32"/>
          <w:szCs w:val="32"/>
          <w:lang w:val="en-US" w:eastAsia="zh-CN"/>
        </w:rPr>
        <w:t>健康关键词提取</w:t>
      </w:r>
      <w:r>
        <w:rPr>
          <w:rFonts w:hint="eastAsia"/>
          <w:sz w:val="32"/>
          <w:szCs w:val="32"/>
          <w:lang w:val="en-US" w:eastAsia="zh-CN"/>
        </w:rPr>
        <w:t>接口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接口简介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输入报告检查描述和诊断（WYS、WYG）或检查项目（checkItem），按大小类别和不同分类标准（如报告 江西 检查学组分类标准、北京 解剖学分类标准），返回健康等级、健康关键词标签。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请求地址：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reportai</w:t>
      </w:r>
      <w:r>
        <w:t>/</w:t>
      </w:r>
      <w:r>
        <w:rPr>
          <w:rFonts w:hint="eastAsia"/>
        </w:rPr>
        <w:t>healthClassify/</w:t>
      </w:r>
      <w:r>
        <w:rPr>
          <w:rFonts w:hint="default"/>
          <w:lang w:val="en-US" w:eastAsia="zh-CN"/>
        </w:rPr>
        <w:t>getHealthRateInfo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请求类型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请求参数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56"/>
        <w:gridCol w:w="1164"/>
        <w:gridCol w:w="108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37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r>
              <w:rPr>
                <w:rFonts w:hint="eastAsia"/>
                <w:lang w:val="en-US" w:eastAsia="zh-CN"/>
              </w:rPr>
              <w:t>checkInfos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报告检查描述和诊断等与检查部位有关的字段内容拼接WYS、WYG或检查项目字段checkItem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bodyPartTag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default"/>
                <w:lang w:val="en-US" w:eastAsia="zh-CN"/>
              </w:rPr>
              <w:t>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“big”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“small”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dataSource</w:t>
            </w:r>
          </w:p>
        </w:tc>
        <w:tc>
          <w:tcPr>
            <w:tcW w:w="375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北京标准（解剖学知识标准）：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bj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江西标准（检查学组标准）：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jx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请求示例: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</w:t>
      </w:r>
      <w:r>
        <w:rPr>
          <w:rFonts w:hint="default"/>
          <w:lang w:val="en-US" w:eastAsia="zh-CN"/>
        </w:rPr>
        <w:t>checkInfos</w:t>
      </w:r>
      <w:r>
        <w:rPr>
          <w:rFonts w:hint="eastAsia"/>
          <w:lang w:val="en-US" w:eastAsia="zh-CN"/>
        </w:rPr>
        <w:t>":</w:t>
      </w:r>
      <w:r>
        <w:rPr>
          <w:rFonts w:hint="default"/>
          <w:lang w:val="en-US" w:eastAsia="zh-CN"/>
        </w:rPr>
        <w:t xml:space="preserve"> "大脑中线结构居中，内囊有肿瘤。左上肺尖段、右上肺前段各见一磨玻璃结节，直径约3-4mm，左上肺见一钙化灶，双下肺及左舌叶见索条影，右下肺胸膜下近胸椎骨质增生处见条形高密度影，主动脉及冠状动脉走行区见点条状高密度。肺门及纵隔未见肿大的淋巴结。</w:t>
      </w:r>
      <w:r>
        <w:rPr>
          <w:rFonts w:hint="eastAsia"/>
          <w:lang w:val="en-US" w:eastAsia="zh-CN"/>
        </w:rPr>
        <w:t>"   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"</w:t>
      </w:r>
      <w:r>
        <w:rPr>
          <w:rFonts w:hint="default"/>
          <w:lang w:val="en-US" w:eastAsia="zh-CN"/>
        </w:rPr>
        <w:t>bodyPartTag</w:t>
      </w:r>
      <w:r>
        <w:rPr>
          <w:rFonts w:hint="eastAsia"/>
          <w:lang w:val="en-US" w:eastAsia="zh-CN"/>
        </w:rPr>
        <w:t>":</w:t>
      </w:r>
      <w:r>
        <w:rPr>
          <w:rFonts w:hint="default"/>
          <w:lang w:val="en-US" w:eastAsia="zh-CN"/>
        </w:rPr>
        <w:t xml:space="preserve"> "</w:t>
      </w:r>
      <w:r>
        <w:rPr>
          <w:rFonts w:hint="eastAsia"/>
          <w:lang w:val="en-US" w:eastAsia="zh-CN"/>
        </w:rPr>
        <w:t>small</w:t>
      </w:r>
      <w:r>
        <w:rPr>
          <w:rFonts w:hint="default"/>
          <w:lang w:val="en-US" w:eastAsia="zh-CN"/>
        </w:rPr>
        <w:t>"</w:t>
      </w:r>
      <w:r>
        <w:rPr>
          <w:rFonts w:hint="eastAsia"/>
          <w:lang w:val="en-US" w:eastAsia="zh-CN"/>
        </w:rPr>
        <w:t>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"dataSource":"bj"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</w:t>
      </w:r>
      <w:r>
        <w:rPr>
          <w:rFonts w:hint="eastAsia"/>
          <w:b/>
          <w:bCs/>
          <w:sz w:val="24"/>
          <w:szCs w:val="24"/>
          <w:lang w:val="en-US" w:eastAsia="zh-CN"/>
        </w:rPr>
        <w:t>返回</w:t>
      </w:r>
      <w:r>
        <w:rPr>
          <w:rFonts w:hint="eastAsia"/>
          <w:b/>
          <w:bCs/>
          <w:sz w:val="24"/>
          <w:szCs w:val="24"/>
        </w:rPr>
        <w:t>参数: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572"/>
        <w:gridCol w:w="1470"/>
        <w:gridCol w:w="1114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21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提取部位返回结果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bodyPartKey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返回结果：部位名称</w:t>
            </w:r>
          </w:p>
        </w:tc>
        <w:tc>
          <w:tcPr>
            <w:tcW w:w="16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healthRate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返回结果：健康等级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healthKeys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返回结果：健康标签列表根结点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返回结果：健康标签- 4级列表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返回结果：健康标签- 3级列表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返回结果：健康标签- 2级列表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返回结果：健康标签- 1级列表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参数码表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46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响应示例: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示例一江西标准大分类：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"头部",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4,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"肿瘤"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"胸部",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4,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"磨玻璃"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"索条",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"高密度影",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"钙化",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"钙化灶",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"结节",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"索条影",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"密度影"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"骨骼",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3,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"密度影",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"高密度影"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"血管系统",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3,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"其他",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1,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"未见异常"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失败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 xml:space="preserve">": </w:t>
      </w:r>
      <w:r>
        <w:rPr>
          <w:rFonts w:hint="default"/>
          <w:lang w:val="en-US" w:eastAsia="zh-CN"/>
        </w:rPr>
        <w:t>“”</w:t>
      </w:r>
    </w:p>
    <w:p>
      <w:pPr>
        <w:ind w:firstLine="220"/>
        <w:rPr>
          <w:rFonts w:hint="eastAsia"/>
          <w:lang w:val="fr-FR"/>
        </w:rPr>
      </w:pPr>
      <w:r>
        <w:rPr>
          <w:lang w:val="fr-FR"/>
        </w:rPr>
        <w:t>}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高频关键词（智能解读关键词）接口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接口简介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输入报告检查描述和诊断（WYS、WYG）或检查项目（checkItem），按大小类别和不同分类标准（如报告 江西 检查学组分类标准、北京 解剖学分类标准）提取出文字中高频影像词汇。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请求地址：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reportai</w:t>
      </w:r>
      <w:r>
        <w:t>/</w:t>
      </w:r>
      <w:bookmarkStart w:id="0" w:name="_GoBack"/>
      <w:bookmarkEnd w:id="0"/>
      <w:r>
        <w:rPr>
          <w:rFonts w:hint="eastAsia"/>
        </w:rPr>
        <w:t>healthClassify/</w:t>
      </w:r>
      <w:r>
        <w:rPr>
          <w:rFonts w:hint="default"/>
          <w:lang w:val="en-US" w:eastAsia="zh-CN"/>
        </w:rPr>
        <w:t>getTag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请求类型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请求参数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56"/>
        <w:gridCol w:w="1164"/>
        <w:gridCol w:w="108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37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r>
              <w:rPr>
                <w:rFonts w:hint="default"/>
                <w:lang w:val="en-US" w:eastAsia="zh-CN"/>
              </w:rPr>
              <w:t>featureString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报告检查描述和诊断等与检查部位有关的字段内容拼接WYS、WYG或检查项目字段checkItem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请求示例: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</w:t>
      </w:r>
      <w:r>
        <w:rPr>
          <w:rFonts w:hint="default"/>
          <w:lang w:val="en-US" w:eastAsia="zh-CN"/>
        </w:rPr>
        <w:t>featureString</w:t>
      </w:r>
      <w:r>
        <w:rPr>
          <w:rFonts w:hint="eastAsia"/>
          <w:lang w:val="en-US" w:eastAsia="zh-CN"/>
        </w:rPr>
        <w:t xml:space="preserve">": "胸廓对称，双侧肺野清晰，各级支气管通畅，无扩张与狭窄。双侧肺门不大，纵隔居中，其内未见肿大淋巴结。左肾见结节状高密度影。"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</w:t>
      </w:r>
      <w:r>
        <w:rPr>
          <w:rFonts w:hint="eastAsia"/>
          <w:b/>
          <w:bCs/>
          <w:sz w:val="24"/>
          <w:szCs w:val="24"/>
          <w:lang w:val="en-US" w:eastAsia="zh-CN"/>
        </w:rPr>
        <w:t>返回</w:t>
      </w:r>
      <w:r>
        <w:rPr>
          <w:rFonts w:hint="eastAsia"/>
          <w:b/>
          <w:bCs/>
          <w:sz w:val="24"/>
          <w:szCs w:val="24"/>
        </w:rPr>
        <w:t>参数: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01"/>
        <w:gridCol w:w="1636"/>
        <w:gridCol w:w="1321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8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7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2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18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742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238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18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提取部位返回结果</w:t>
            </w:r>
          </w:p>
        </w:tc>
        <w:tc>
          <w:tcPr>
            <w:tcW w:w="174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38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18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74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2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参数码表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46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响应示例: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示例一返回关键词：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"结节",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"肺野",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"支气管",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"肺门",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"淋巴结",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"纵隔",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"气管",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"胸廓",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"高密度影"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示例二返回空记录：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失败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 xml:space="preserve">": </w:t>
      </w:r>
      <w:r>
        <w:rPr>
          <w:rFonts w:hint="default"/>
          <w:lang w:val="en-US" w:eastAsia="zh-CN"/>
        </w:rPr>
        <w:t>“”</w:t>
      </w:r>
    </w:p>
    <w:p>
      <w:pPr>
        <w:ind w:firstLine="220"/>
        <w:rPr>
          <w:rFonts w:hint="eastAsia"/>
          <w:lang w:val="fr-FR"/>
        </w:rPr>
      </w:pPr>
      <w:r>
        <w:rPr>
          <w:lang w:val="fr-FR"/>
        </w:rPr>
        <w:t>}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91DD7"/>
    <w:multiLevelType w:val="singleLevel"/>
    <w:tmpl w:val="CC491D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612B6CC"/>
    <w:multiLevelType w:val="singleLevel"/>
    <w:tmpl w:val="5612B6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75D4"/>
    <w:rsid w:val="02013940"/>
    <w:rsid w:val="03010FEF"/>
    <w:rsid w:val="033538BB"/>
    <w:rsid w:val="04BD3888"/>
    <w:rsid w:val="057C1B79"/>
    <w:rsid w:val="05903327"/>
    <w:rsid w:val="07B5247A"/>
    <w:rsid w:val="07DB404D"/>
    <w:rsid w:val="08295A68"/>
    <w:rsid w:val="098B7819"/>
    <w:rsid w:val="09D021E8"/>
    <w:rsid w:val="0A5E210D"/>
    <w:rsid w:val="0B3A168D"/>
    <w:rsid w:val="0BA40892"/>
    <w:rsid w:val="0C2D44E6"/>
    <w:rsid w:val="0C7C7FA5"/>
    <w:rsid w:val="0DF43125"/>
    <w:rsid w:val="0FC1541B"/>
    <w:rsid w:val="0FF852AF"/>
    <w:rsid w:val="10AE36F9"/>
    <w:rsid w:val="113939CE"/>
    <w:rsid w:val="11CF0539"/>
    <w:rsid w:val="12362E86"/>
    <w:rsid w:val="12383700"/>
    <w:rsid w:val="131352AF"/>
    <w:rsid w:val="145A5273"/>
    <w:rsid w:val="15C41F98"/>
    <w:rsid w:val="17A24C3F"/>
    <w:rsid w:val="17A9672C"/>
    <w:rsid w:val="17CA6DD8"/>
    <w:rsid w:val="18466391"/>
    <w:rsid w:val="18B164C7"/>
    <w:rsid w:val="18F367D8"/>
    <w:rsid w:val="18FC6DA1"/>
    <w:rsid w:val="19D76F23"/>
    <w:rsid w:val="19E807F6"/>
    <w:rsid w:val="1CE776E1"/>
    <w:rsid w:val="1D0F3F7B"/>
    <w:rsid w:val="1D8F4EA7"/>
    <w:rsid w:val="1E690040"/>
    <w:rsid w:val="205140FC"/>
    <w:rsid w:val="207112F8"/>
    <w:rsid w:val="211D041E"/>
    <w:rsid w:val="215C73C3"/>
    <w:rsid w:val="215D2B5D"/>
    <w:rsid w:val="21877E78"/>
    <w:rsid w:val="221B285C"/>
    <w:rsid w:val="227E2CE5"/>
    <w:rsid w:val="22DF3E63"/>
    <w:rsid w:val="237B6F30"/>
    <w:rsid w:val="24626B0C"/>
    <w:rsid w:val="253A05E8"/>
    <w:rsid w:val="254A35E1"/>
    <w:rsid w:val="25EF5A54"/>
    <w:rsid w:val="27B97E6F"/>
    <w:rsid w:val="283059CD"/>
    <w:rsid w:val="287344F1"/>
    <w:rsid w:val="28E1710A"/>
    <w:rsid w:val="2A702600"/>
    <w:rsid w:val="2A792D55"/>
    <w:rsid w:val="2BEF51FC"/>
    <w:rsid w:val="2C1E4373"/>
    <w:rsid w:val="2DCF4C01"/>
    <w:rsid w:val="2E627D33"/>
    <w:rsid w:val="2ED22005"/>
    <w:rsid w:val="2F347619"/>
    <w:rsid w:val="2F6E44ED"/>
    <w:rsid w:val="2FA51ED6"/>
    <w:rsid w:val="2FBF7A8B"/>
    <w:rsid w:val="30282C26"/>
    <w:rsid w:val="30F51619"/>
    <w:rsid w:val="326214E9"/>
    <w:rsid w:val="32694B8D"/>
    <w:rsid w:val="343F57B1"/>
    <w:rsid w:val="353926E6"/>
    <w:rsid w:val="3586094C"/>
    <w:rsid w:val="35AE4637"/>
    <w:rsid w:val="35F806F7"/>
    <w:rsid w:val="36AD090B"/>
    <w:rsid w:val="36DC523C"/>
    <w:rsid w:val="36FF5046"/>
    <w:rsid w:val="3809376E"/>
    <w:rsid w:val="39A260F4"/>
    <w:rsid w:val="39A63736"/>
    <w:rsid w:val="3A5E7472"/>
    <w:rsid w:val="3BC51B72"/>
    <w:rsid w:val="3E134F44"/>
    <w:rsid w:val="3FBF4066"/>
    <w:rsid w:val="409C2E08"/>
    <w:rsid w:val="40D02161"/>
    <w:rsid w:val="41A849D0"/>
    <w:rsid w:val="422A4E6C"/>
    <w:rsid w:val="429008A2"/>
    <w:rsid w:val="43B960C3"/>
    <w:rsid w:val="44E81401"/>
    <w:rsid w:val="464D21C3"/>
    <w:rsid w:val="46581902"/>
    <w:rsid w:val="46AC2ABA"/>
    <w:rsid w:val="46CC60AE"/>
    <w:rsid w:val="46D405AB"/>
    <w:rsid w:val="470838AE"/>
    <w:rsid w:val="479545DF"/>
    <w:rsid w:val="48247025"/>
    <w:rsid w:val="482661CA"/>
    <w:rsid w:val="48A65DE8"/>
    <w:rsid w:val="4A9D189E"/>
    <w:rsid w:val="4AAF64E3"/>
    <w:rsid w:val="4BB4008F"/>
    <w:rsid w:val="4BC26B84"/>
    <w:rsid w:val="4C194DB5"/>
    <w:rsid w:val="4C503BDC"/>
    <w:rsid w:val="4CB76AB1"/>
    <w:rsid w:val="4D3E02A1"/>
    <w:rsid w:val="4D9A15C5"/>
    <w:rsid w:val="4DD8785C"/>
    <w:rsid w:val="4EA23293"/>
    <w:rsid w:val="4EAA7633"/>
    <w:rsid w:val="4EE50960"/>
    <w:rsid w:val="51A2686C"/>
    <w:rsid w:val="51B103BB"/>
    <w:rsid w:val="51EA017F"/>
    <w:rsid w:val="52204C23"/>
    <w:rsid w:val="52D57BD3"/>
    <w:rsid w:val="53A63B0F"/>
    <w:rsid w:val="53DC1C0C"/>
    <w:rsid w:val="54535C20"/>
    <w:rsid w:val="549B5758"/>
    <w:rsid w:val="556655C7"/>
    <w:rsid w:val="561B3D24"/>
    <w:rsid w:val="56343E18"/>
    <w:rsid w:val="568B1182"/>
    <w:rsid w:val="570E3411"/>
    <w:rsid w:val="57593229"/>
    <w:rsid w:val="583C4C56"/>
    <w:rsid w:val="58BC2AF0"/>
    <w:rsid w:val="592F79C2"/>
    <w:rsid w:val="5B1E099C"/>
    <w:rsid w:val="5B4A698A"/>
    <w:rsid w:val="5CCF0605"/>
    <w:rsid w:val="5CF26C95"/>
    <w:rsid w:val="5FE97780"/>
    <w:rsid w:val="615175B8"/>
    <w:rsid w:val="61726A81"/>
    <w:rsid w:val="61AE6143"/>
    <w:rsid w:val="61D15E0F"/>
    <w:rsid w:val="628F07E5"/>
    <w:rsid w:val="62AE2C0F"/>
    <w:rsid w:val="63836D07"/>
    <w:rsid w:val="638756EE"/>
    <w:rsid w:val="63C2596F"/>
    <w:rsid w:val="641E61F9"/>
    <w:rsid w:val="64E407B7"/>
    <w:rsid w:val="65402B54"/>
    <w:rsid w:val="65B90B1D"/>
    <w:rsid w:val="665D5208"/>
    <w:rsid w:val="66BC6B14"/>
    <w:rsid w:val="682C1AFA"/>
    <w:rsid w:val="6865628B"/>
    <w:rsid w:val="6A72417E"/>
    <w:rsid w:val="6AB0566B"/>
    <w:rsid w:val="6B921751"/>
    <w:rsid w:val="6C75649A"/>
    <w:rsid w:val="6C862B34"/>
    <w:rsid w:val="6D7E18A4"/>
    <w:rsid w:val="6E9A42BA"/>
    <w:rsid w:val="6F7E5827"/>
    <w:rsid w:val="6FF468CA"/>
    <w:rsid w:val="70EC1756"/>
    <w:rsid w:val="73BD702B"/>
    <w:rsid w:val="73D728F6"/>
    <w:rsid w:val="741D7FBD"/>
    <w:rsid w:val="788C06F9"/>
    <w:rsid w:val="788C0DBB"/>
    <w:rsid w:val="789A24BA"/>
    <w:rsid w:val="78D25A16"/>
    <w:rsid w:val="794605AF"/>
    <w:rsid w:val="79987831"/>
    <w:rsid w:val="7AE46C75"/>
    <w:rsid w:val="7C131F97"/>
    <w:rsid w:val="7E2925D7"/>
    <w:rsid w:val="7ECC20D0"/>
    <w:rsid w:val="7EE51A91"/>
    <w:rsid w:val="7E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2020-06-02T01:54:00Z</dcterms:created>
  <dc:creator>ru</dc:creator>
  <cp:lastModifiedBy>ru</cp:lastModifiedBy>
  <dcterms:modified xsi:type="dcterms:W3CDTF">2020-06-23T04:20:25Z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